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方正小标宋简体"/>
          <w:sz w:val="36"/>
          <w:szCs w:val="32"/>
        </w:rPr>
      </w:pPr>
      <w:r>
        <w:rPr>
          <w:rFonts w:ascii="Times New Roman" w:hAnsi="Times New Roman" w:eastAsia="方正小标宋简体"/>
          <w:sz w:val="36"/>
          <w:szCs w:val="32"/>
        </w:rPr>
        <w:t>党支部2020年度述职评议整改落实表</w:t>
      </w:r>
    </w:p>
    <w:p>
      <w:pPr>
        <w:spacing w:before="156" w:beforeLines="50" w:after="156" w:afterLines="50" w:line="360" w:lineRule="exact"/>
        <w:ind w:firstLine="640"/>
        <w:jc w:val="left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sz w:val="32"/>
          <w:szCs w:val="32"/>
        </w:rPr>
        <w:t>基层党支部名称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</w:t>
      </w:r>
    </w:p>
    <w:tbl>
      <w:tblPr>
        <w:tblStyle w:val="5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4669"/>
        <w:gridCol w:w="539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工作职责</w:t>
            </w:r>
          </w:p>
        </w:tc>
        <w:tc>
          <w:tcPr>
            <w:tcW w:w="4669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存在问题</w:t>
            </w:r>
          </w:p>
        </w:tc>
        <w:tc>
          <w:tcPr>
            <w:tcW w:w="5396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整改举措</w:t>
            </w:r>
          </w:p>
        </w:tc>
        <w:tc>
          <w:tcPr>
            <w:tcW w:w="1842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教育党员、管理党员、监督党员方面</w:t>
            </w:r>
          </w:p>
        </w:tc>
        <w:tc>
          <w:tcPr>
            <w:tcW w:w="466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1.党员参与组织生活积极性不高，组织生活开展有效性有待加强</w:t>
            </w:r>
          </w:p>
        </w:tc>
        <w:tc>
          <w:tcPr>
            <w:tcW w:w="539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66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2.</w:t>
            </w:r>
          </w:p>
        </w:tc>
        <w:tc>
          <w:tcPr>
            <w:tcW w:w="539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66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3.</w:t>
            </w:r>
          </w:p>
        </w:tc>
        <w:tc>
          <w:tcPr>
            <w:tcW w:w="539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组织群众、宣传群众、凝聚群众、服务群众方面</w:t>
            </w:r>
          </w:p>
        </w:tc>
        <w:tc>
          <w:tcPr>
            <w:tcW w:w="466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4.对高知识群体党员政治吸纳有待加强</w:t>
            </w:r>
          </w:p>
        </w:tc>
        <w:tc>
          <w:tcPr>
            <w:tcW w:w="539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66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5.</w:t>
            </w:r>
          </w:p>
        </w:tc>
        <w:tc>
          <w:tcPr>
            <w:tcW w:w="539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66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6.</w:t>
            </w:r>
          </w:p>
        </w:tc>
        <w:tc>
          <w:tcPr>
            <w:tcW w:w="539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黑体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503B"/>
    <w:rsid w:val="113E4186"/>
    <w:rsid w:val="1E3458BF"/>
    <w:rsid w:val="212257D1"/>
    <w:rsid w:val="37395D22"/>
    <w:rsid w:val="376A13A2"/>
    <w:rsid w:val="389213F5"/>
    <w:rsid w:val="4C7E278F"/>
    <w:rsid w:val="63087AAF"/>
    <w:rsid w:val="7386102A"/>
    <w:rsid w:val="7BE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新闻标题"/>
    <w:next w:val="1"/>
    <w:qFormat/>
    <w:uiPriority w:val="0"/>
    <w:pPr>
      <w:spacing w:line="560" w:lineRule="exact"/>
      <w:jc w:val="center"/>
      <w:outlineLvl w:val="9"/>
    </w:pPr>
    <w:rPr>
      <w:rFonts w:eastAsia="方正小标宋简体" w:cs="Times New Roman" w:asciiTheme="minorAscii" w:hAnsiTheme="minorAscii"/>
      <w:sz w:val="44"/>
    </w:rPr>
  </w:style>
  <w:style w:type="paragraph" w:customStyle="1" w:styleId="8">
    <w:name w:val="新闻正文"/>
    <w:next w:val="1"/>
    <w:qFormat/>
    <w:uiPriority w:val="0"/>
    <w:pPr>
      <w:spacing w:line="560" w:lineRule="exact"/>
      <w:ind w:firstLine="883" w:firstLineChars="200"/>
      <w:jc w:val="both"/>
      <w:outlineLvl w:val="9"/>
    </w:pPr>
    <w:rPr>
      <w:rFonts w:eastAsia="仿宋_GB2312" w:cs="Times New Roman" w:asciiTheme="minorAscii" w:hAnsiTheme="minorAscii"/>
      <w:sz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TYN</dc:creator>
  <cp:lastModifiedBy>tourist</cp:lastModifiedBy>
  <dcterms:modified xsi:type="dcterms:W3CDTF">2021-01-05T08:57:32Z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