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  <w:t>南京航空航天大学后勤集团校园服务中心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  <w:t>2023年一般工具、耗材类供应服务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报名日期：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年    月    日</w:t>
      </w:r>
    </w:p>
    <w:p>
      <w:pPr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rPr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6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（法人签字并加盖公章）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highlight w:val="yellow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6C6AEE-761A-4C03-BCE9-D513B922D49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4E6AC66-E1FA-4F76-8D6B-9388BDB63A3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365E07BA-34E9-4C01-B25F-2F1E8C3C80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36DE2E99"/>
    <w:rsid w:val="007C237E"/>
    <w:rsid w:val="13E51611"/>
    <w:rsid w:val="15DF2313"/>
    <w:rsid w:val="19D379B8"/>
    <w:rsid w:val="1CB737B4"/>
    <w:rsid w:val="24E8630B"/>
    <w:rsid w:val="35810A59"/>
    <w:rsid w:val="36DE2E99"/>
    <w:rsid w:val="46C578EE"/>
    <w:rsid w:val="605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1075</Words>
  <Characters>1221</Characters>
  <Lines>0</Lines>
  <Paragraphs>0</Paragraphs>
  <TotalTime>0</TotalTime>
  <ScaleCrop>false</ScaleCrop>
  <LinksUpToDate>false</LinksUpToDate>
  <CharactersWithSpaces>1424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2022-06-23T03:03:00Z</dcterms:created>
  <dc:creator>✨婧儿</dc:creator>
  <cp:lastModifiedBy>WNJ</cp:lastModifiedBy>
  <dcterms:modified xsi:type="dcterms:W3CDTF">2023-06-16T08:53:25Z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09F8EBBA840F4820B05D8A502183FCFD_13</vt:lpwstr>
  </property>
</Properties>
</file>