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left"/>
        <w:rPr>
          <w:rFonts w:ascii="仿宋_GB2312" w:hAnsi="华文仿宋" w:eastAsia="仿宋_GB2312" w:cs="宋体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kern w:val="0"/>
          <w:sz w:val="32"/>
          <w:szCs w:val="32"/>
        </w:rPr>
        <w:t>附</w:t>
      </w:r>
      <w:r>
        <w:rPr>
          <w:rFonts w:ascii="仿宋_GB2312" w:hAnsi="华文仿宋" w:eastAsia="仿宋_GB2312" w:cs="宋体"/>
          <w:kern w:val="0"/>
          <w:sz w:val="32"/>
          <w:szCs w:val="32"/>
        </w:rPr>
        <w:t>件</w:t>
      </w:r>
      <w:r>
        <w:rPr>
          <w:rFonts w:hint="eastAsia" w:ascii="仿宋_GB2312" w:hAnsi="华文仿宋" w:eastAsia="仿宋_GB2312" w:cs="宋体"/>
          <w:kern w:val="0"/>
          <w:sz w:val="32"/>
          <w:szCs w:val="32"/>
        </w:rPr>
        <w:t>2：</w:t>
      </w:r>
    </w:p>
    <w:p>
      <w:pPr>
        <w:widowControl/>
        <w:adjustRightInd w:val="0"/>
        <w:snapToGrid w:val="0"/>
        <w:jc w:val="center"/>
        <w:rPr>
          <w:rFonts w:hint="eastAsia" w:ascii="仿宋_GB2312" w:hAnsi="华文仿宋" w:eastAsia="仿宋_GB2312" w:cs="宋体"/>
          <w:kern w:val="0"/>
          <w:sz w:val="44"/>
          <w:szCs w:val="44"/>
        </w:rPr>
      </w:pPr>
    </w:p>
    <w:p>
      <w:pPr>
        <w:widowControl/>
        <w:adjustRightInd w:val="0"/>
        <w:snapToGrid w:val="0"/>
        <w:jc w:val="center"/>
        <w:rPr>
          <w:rFonts w:hint="eastAsia" w:ascii="仿宋_GB2312" w:hAnsi="华文仿宋" w:eastAsia="仿宋_GB2312" w:cs="宋体"/>
          <w:kern w:val="0"/>
          <w:sz w:val="44"/>
          <w:szCs w:val="44"/>
        </w:rPr>
      </w:pPr>
      <w:r>
        <w:rPr>
          <w:rFonts w:hint="eastAsia" w:ascii="仿宋_GB2312" w:hAnsi="华文仿宋" w:eastAsia="仿宋_GB2312" w:cs="宋体"/>
          <w:kern w:val="0"/>
          <w:sz w:val="44"/>
          <w:szCs w:val="44"/>
        </w:rPr>
        <w:t>安全与质量工作先进集体、先进个人评</w:t>
      </w:r>
      <w:r>
        <w:rPr>
          <w:rFonts w:ascii="仿宋_GB2312" w:hAnsi="华文仿宋" w:eastAsia="仿宋_GB2312" w:cs="宋体"/>
          <w:kern w:val="0"/>
          <w:sz w:val="44"/>
          <w:szCs w:val="44"/>
        </w:rPr>
        <w:t>选标准</w:t>
      </w:r>
    </w:p>
    <w:p/>
    <w:p>
      <w:pPr>
        <w:widowControl/>
        <w:adjustRightInd w:val="0"/>
        <w:snapToGrid w:val="0"/>
        <w:ind w:firstLine="640" w:firstLineChars="200"/>
        <w:jc w:val="left"/>
        <w:rPr>
          <w:rFonts w:ascii="仿宋_GB2312" w:hAnsi="华文仿宋" w:eastAsia="仿宋_GB2312" w:cs="宋体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kern w:val="0"/>
          <w:sz w:val="32"/>
          <w:szCs w:val="32"/>
        </w:rPr>
        <w:t>一、</w:t>
      </w:r>
      <w:r>
        <w:rPr>
          <w:rFonts w:ascii="仿宋_GB2312" w:hAnsi="华文仿宋" w:eastAsia="仿宋_GB2312" w:cs="宋体"/>
          <w:kern w:val="0"/>
          <w:sz w:val="32"/>
          <w:szCs w:val="32"/>
        </w:rPr>
        <w:t>先进单位（名额1</w:t>
      </w:r>
      <w:r>
        <w:rPr>
          <w:rFonts w:hint="eastAsia" w:ascii="仿宋_GB2312" w:hAnsi="华文仿宋" w:eastAsia="仿宋_GB2312" w:cs="宋体"/>
          <w:kern w:val="0"/>
          <w:sz w:val="32"/>
          <w:szCs w:val="32"/>
        </w:rPr>
        <w:t>-2</w:t>
      </w:r>
      <w:r>
        <w:rPr>
          <w:rFonts w:ascii="仿宋_GB2312" w:hAnsi="华文仿宋" w:eastAsia="仿宋_GB2312" w:cs="宋体"/>
          <w:kern w:val="0"/>
          <w:sz w:val="32"/>
          <w:szCs w:val="32"/>
        </w:rPr>
        <w:t>个）</w:t>
      </w:r>
    </w:p>
    <w:p>
      <w:pPr>
        <w:widowControl/>
        <w:adjustRightInd w:val="0"/>
        <w:snapToGrid w:val="0"/>
        <w:ind w:firstLine="640" w:firstLineChars="200"/>
        <w:jc w:val="left"/>
        <w:rPr>
          <w:rFonts w:hint="eastAsia" w:ascii="仿宋_GB2312" w:hAnsi="华文仿宋" w:eastAsia="仿宋_GB2312" w:cs="宋体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kern w:val="0"/>
          <w:sz w:val="32"/>
          <w:szCs w:val="32"/>
        </w:rPr>
        <w:t>安全相关管理制度健全，积极开展安全宣传教育，定期开展隐患排查，安全保障措施得力；单位安全管理工作成效显著或进步明显，具有示范效应，</w:t>
      </w:r>
      <w:r>
        <w:rPr>
          <w:rFonts w:ascii="仿宋_GB2312" w:hAnsi="华文仿宋" w:eastAsia="仿宋_GB2312" w:cs="宋体"/>
          <w:kern w:val="0"/>
          <w:sz w:val="32"/>
          <w:szCs w:val="32"/>
        </w:rPr>
        <w:t>全年未出现安全责任事故</w:t>
      </w:r>
      <w:r>
        <w:rPr>
          <w:rFonts w:hint="eastAsia" w:ascii="仿宋_GB2312" w:hAnsi="华文仿宋" w:eastAsia="仿宋_GB2312" w:cs="宋体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ind w:firstLine="640" w:firstLineChars="200"/>
        <w:jc w:val="left"/>
        <w:rPr>
          <w:rFonts w:hint="eastAsia" w:ascii="仿宋_GB2312" w:hAnsi="华文仿宋" w:eastAsia="仿宋_GB2312" w:cs="宋体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kern w:val="0"/>
          <w:sz w:val="32"/>
          <w:szCs w:val="32"/>
        </w:rPr>
        <w:t>积极推进标准化建设，不断提升服务质量。满意度测评情况优异。</w:t>
      </w:r>
    </w:p>
    <w:p>
      <w:pPr>
        <w:widowControl/>
        <w:adjustRightInd w:val="0"/>
        <w:snapToGrid w:val="0"/>
        <w:ind w:firstLine="640" w:firstLineChars="200"/>
        <w:jc w:val="left"/>
        <w:rPr>
          <w:rFonts w:hint="eastAsia" w:ascii="仿宋_GB2312" w:hAnsi="华文仿宋" w:eastAsia="仿宋_GB2312" w:cs="宋体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kern w:val="0"/>
          <w:sz w:val="32"/>
          <w:szCs w:val="32"/>
        </w:rPr>
        <w:t>通过技术改造和流程优化，持续创新，在各自专业领域独树一帜，为学校和集团做出突出贡献。</w:t>
      </w:r>
    </w:p>
    <w:p>
      <w:pPr>
        <w:widowControl/>
        <w:adjustRightInd w:val="0"/>
        <w:snapToGrid w:val="0"/>
        <w:ind w:firstLine="640" w:firstLineChars="200"/>
        <w:jc w:val="left"/>
        <w:rPr>
          <w:rFonts w:hint="eastAsia" w:ascii="仿宋_GB2312" w:hAnsi="华文仿宋" w:eastAsia="仿宋_GB2312" w:cs="宋体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kern w:val="0"/>
          <w:sz w:val="32"/>
          <w:szCs w:val="32"/>
        </w:rPr>
        <w:t>二、</w:t>
      </w:r>
      <w:r>
        <w:rPr>
          <w:rFonts w:ascii="仿宋_GB2312" w:hAnsi="华文仿宋" w:eastAsia="仿宋_GB2312" w:cs="宋体"/>
          <w:kern w:val="0"/>
          <w:sz w:val="32"/>
          <w:szCs w:val="32"/>
        </w:rPr>
        <w:t>先进</w:t>
      </w:r>
      <w:r>
        <w:rPr>
          <w:rFonts w:hint="eastAsia" w:ascii="仿宋_GB2312" w:hAnsi="华文仿宋" w:eastAsia="仿宋_GB2312" w:cs="宋体"/>
          <w:kern w:val="0"/>
          <w:sz w:val="32"/>
          <w:szCs w:val="32"/>
        </w:rPr>
        <w:t>个人</w:t>
      </w:r>
      <w:r>
        <w:rPr>
          <w:rFonts w:ascii="仿宋_GB2312" w:hAnsi="华文仿宋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华文仿宋" w:eastAsia="仿宋_GB2312" w:cs="宋体"/>
          <w:kern w:val="0"/>
          <w:sz w:val="32"/>
          <w:szCs w:val="32"/>
        </w:rPr>
        <w:t>按单位总人数的1%参评，不足100人的单位按1人参评</w:t>
      </w:r>
      <w:r>
        <w:rPr>
          <w:rFonts w:ascii="仿宋_GB2312" w:hAnsi="华文仿宋" w:eastAsia="仿宋_GB2312" w:cs="宋体"/>
          <w:kern w:val="0"/>
          <w:sz w:val="32"/>
          <w:szCs w:val="32"/>
        </w:rPr>
        <w:t>）</w:t>
      </w:r>
    </w:p>
    <w:p>
      <w:r>
        <w:rPr>
          <w:rFonts w:hint="eastAsia" w:ascii="仿宋_GB2312" w:hAnsi="华文仿宋" w:eastAsia="仿宋_GB2312" w:cs="宋体"/>
          <w:kern w:val="0"/>
          <w:sz w:val="32"/>
          <w:szCs w:val="32"/>
        </w:rPr>
        <w:t>参评先进个人应工作认真负责，取得以下成绩之一：及时发现重大不安全因素并采取治理和防范措施，消除事故隐患；扎实开展业务区域安全与质量工作，成绩显著，具有示范作用。</w:t>
      </w:r>
      <w:bookmarkStart w:id="0" w:name="_GoBack"/>
      <w:bookmarkEnd w:id="0"/>
    </w:p>
    <w:p>
      <w:pPr>
        <w:rPr>
          <w:rFonts w:hint="eastAsia"/>
        </w:rPr>
      </w:pPr>
    </w:p>
    <w:sectPr>
      <w:footerReference r:id="rId3" w:type="default"/>
      <w:pgSz w:w="11906" w:h="16838"/>
      <w:pgMar w:top="1246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5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D4"/>
    <w:rsid w:val="0001788E"/>
    <w:rsid w:val="000418CE"/>
    <w:rsid w:val="000811FB"/>
    <w:rsid w:val="000819EC"/>
    <w:rsid w:val="000B23A4"/>
    <w:rsid w:val="0012239B"/>
    <w:rsid w:val="00134F3F"/>
    <w:rsid w:val="00190DB9"/>
    <w:rsid w:val="001B6192"/>
    <w:rsid w:val="001C1ACF"/>
    <w:rsid w:val="001C7D24"/>
    <w:rsid w:val="002658DA"/>
    <w:rsid w:val="002740C1"/>
    <w:rsid w:val="00296463"/>
    <w:rsid w:val="002B7EFE"/>
    <w:rsid w:val="002C061B"/>
    <w:rsid w:val="002C47F2"/>
    <w:rsid w:val="002E60CD"/>
    <w:rsid w:val="002F1C65"/>
    <w:rsid w:val="002F4C11"/>
    <w:rsid w:val="00371ED2"/>
    <w:rsid w:val="003C3167"/>
    <w:rsid w:val="003D4157"/>
    <w:rsid w:val="0041370F"/>
    <w:rsid w:val="004751B9"/>
    <w:rsid w:val="004972A3"/>
    <w:rsid w:val="004B064A"/>
    <w:rsid w:val="004B6E23"/>
    <w:rsid w:val="004F7A92"/>
    <w:rsid w:val="00511C1A"/>
    <w:rsid w:val="00550AFF"/>
    <w:rsid w:val="005602D6"/>
    <w:rsid w:val="005619F6"/>
    <w:rsid w:val="00561DD0"/>
    <w:rsid w:val="005670E0"/>
    <w:rsid w:val="00594E74"/>
    <w:rsid w:val="00595BCA"/>
    <w:rsid w:val="00602252"/>
    <w:rsid w:val="00641BE5"/>
    <w:rsid w:val="0065118F"/>
    <w:rsid w:val="00690BD4"/>
    <w:rsid w:val="00696C58"/>
    <w:rsid w:val="006A2427"/>
    <w:rsid w:val="006D4428"/>
    <w:rsid w:val="00743FE8"/>
    <w:rsid w:val="007644A4"/>
    <w:rsid w:val="00790A70"/>
    <w:rsid w:val="00795EE6"/>
    <w:rsid w:val="007A4390"/>
    <w:rsid w:val="007B607D"/>
    <w:rsid w:val="00871ADA"/>
    <w:rsid w:val="008767A5"/>
    <w:rsid w:val="008957F9"/>
    <w:rsid w:val="008F41BB"/>
    <w:rsid w:val="00905068"/>
    <w:rsid w:val="00915E96"/>
    <w:rsid w:val="009826CC"/>
    <w:rsid w:val="009900F7"/>
    <w:rsid w:val="009A48C8"/>
    <w:rsid w:val="009B32E3"/>
    <w:rsid w:val="009B764F"/>
    <w:rsid w:val="009C5F03"/>
    <w:rsid w:val="00A608F4"/>
    <w:rsid w:val="00AA0DEA"/>
    <w:rsid w:val="00AA15C8"/>
    <w:rsid w:val="00AB02A5"/>
    <w:rsid w:val="00AC27D4"/>
    <w:rsid w:val="00AD05A4"/>
    <w:rsid w:val="00B07E71"/>
    <w:rsid w:val="00B340A5"/>
    <w:rsid w:val="00B36258"/>
    <w:rsid w:val="00C515ED"/>
    <w:rsid w:val="00C52E10"/>
    <w:rsid w:val="00C668DC"/>
    <w:rsid w:val="00C83739"/>
    <w:rsid w:val="00CF6483"/>
    <w:rsid w:val="00D01136"/>
    <w:rsid w:val="00D02560"/>
    <w:rsid w:val="00D32C7A"/>
    <w:rsid w:val="00D5560C"/>
    <w:rsid w:val="00D77603"/>
    <w:rsid w:val="00D93FBB"/>
    <w:rsid w:val="00DC6F31"/>
    <w:rsid w:val="00DD18AA"/>
    <w:rsid w:val="00DD3F82"/>
    <w:rsid w:val="00DF6BBF"/>
    <w:rsid w:val="00E333F3"/>
    <w:rsid w:val="00E358F1"/>
    <w:rsid w:val="00E95CF2"/>
    <w:rsid w:val="00EA1A3D"/>
    <w:rsid w:val="00EA5954"/>
    <w:rsid w:val="00EB3933"/>
    <w:rsid w:val="00ED15F1"/>
    <w:rsid w:val="00EF5B80"/>
    <w:rsid w:val="00F10DF6"/>
    <w:rsid w:val="00F529F7"/>
    <w:rsid w:val="00F914A7"/>
    <w:rsid w:val="00FB0C8E"/>
    <w:rsid w:val="00FC2237"/>
    <w:rsid w:val="00FD00BE"/>
    <w:rsid w:val="03927CA4"/>
    <w:rsid w:val="736E032F"/>
    <w:rsid w:val="7E825E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uiPriority w:val="0"/>
    <w:rPr>
      <w:color w:val="000000"/>
      <w:u w:val="none"/>
    </w:rPr>
  </w:style>
  <w:style w:type="character" w:customStyle="1" w:styleId="11">
    <w:name w:val="批注框文本 Char"/>
    <w:link w:val="3"/>
    <w:uiPriority w:val="0"/>
    <w:rPr>
      <w:kern w:val="2"/>
      <w:sz w:val="18"/>
      <w:szCs w:val="18"/>
    </w:rPr>
  </w:style>
  <w:style w:type="character" w:customStyle="1" w:styleId="12">
    <w:name w:val="页眉 Char"/>
    <w:link w:val="5"/>
    <w:uiPriority w:val="0"/>
    <w:rPr>
      <w:kern w:val="2"/>
      <w:sz w:val="18"/>
      <w:szCs w:val="18"/>
    </w:rPr>
  </w:style>
  <w:style w:type="character" w:customStyle="1" w:styleId="13">
    <w:name w:val="页脚 Char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290</Words>
  <Characters>1653</Characters>
  <Lines>13</Lines>
  <Paragraphs>3</Paragraphs>
  <TotalTime>3</TotalTime>
  <ScaleCrop>false</ScaleCrop>
  <LinksUpToDate>false</LinksUpToDate>
  <CharactersWithSpaces>1940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2019-03-06T02:04:00Z</dcterms:created>
  <dc:creator>微软用户</dc:creator>
  <cp:lastModifiedBy>王子瑜</cp:lastModifiedBy>
  <cp:lastPrinted>2020-03-27T06:37:00Z</cp:lastPrinted>
  <dcterms:modified xsi:type="dcterms:W3CDTF">2020-03-27T08:07:24Z</dcterms:modified>
  <dc:title>关于开展评选2015年度后勤集团“先进集体”、“先进个人”活动的通知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